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mc:Ignorable="w14 w15 wp14">
  <!-- Generated by Spire.Doc -->
  <w:body>
    <w:p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rPr>
          <w:vanish w:val="0"/>
        </w:rPr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jc w:val="center"/>
        <w:rPr>
          <w:vanish w:val="0"/>
        </w:rPr>
      </w:pPr>
      <w:r>
        <w:rPr>
          <w:b/>
          <w:i w:val="0"/>
          <w:sz w:val="48"/>
        </w:rPr>
        <w:t xml:space="preserve">用于水泥煤磨的制氮机，纯度为99.9%，工作压力为5KG/CM2，功率为90立方/小时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center"/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center"/>
        <w:rPr>
          <w:vanish w:val="0"/>
        </w:rPr>
      </w:pPr>
      <w:r>
        <w:pict>
          <v:shape id="_x0000_i0002" type="#_x0000_t75" style="height:5in;width:300pt" o:bordertopcolor="this" o:borderleftcolor="this" o:borderbottomcolor="this" o:borderrightcolor="this">
            <v:imagedata r:id="rId1" o:title=""/>
          </v:shape>
        </w:pic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苏州希特已经为水泥煤磨安装了90 立方/小时的制氮机，纯度为99.9%，工作压力为5 KG/CM2。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苏州希特公司在现场生成氮气是工艺安全的一个非常重要的步骤。煤磨区是水泥厂中使用制氮机的这样一个地点。早些时候，二氧化碳钢瓶被用来向这些设备供应惰性气体。二氧化碳钢瓶很稀缺，而且成本也较高。因此，自过去15年以来，分子筛制氮机被成功地用于很多水泥厂，以提供惰性气体代替二氧化碳钢瓶。制氮机已经非常成功地替换了水泥厂中使用的二氧化碳钢瓶。正在使用的系统是由一个带有高压储存罐的制氮机组成的。氮气是由变压吸附分子筛装置产生的。这种氮气被储存在一些储存罐中。在磨煤机、袋式过滤器或精煤仓发出任何高温信号的情况下，这些储存的氮气被倾倒到磨煤机、袋式过滤器或精煤仓中，这将替换空气并使火灾得到控制。储存的氮气在短时间内被使用。当氮气罐变空时，通过储存罐上的压力开关，制氮机重新开始生产氮气并再次填满储存罐。这是一个全自动的系统，不需要工作人员，氮气24小时都可以使用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由于氮气是燃烧空气的主要部分，因此也是废气的主要部分。氮气不是一种污染物。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苏州希特公司为石油和天然气工业销售的产品范围为</w:t>
      </w:r>
    </w:p>
    <w:tbl>
      <w:tblPr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firstRow="0" w:lastRow="0" w:firstColumn="0" w:lastColumn="0" w:noHBand="1" w:noVBand="1"/>
      </w:tblPr>
      <w:tblGrid/>
      <w:tr>
        <w:trPr/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Autospacing="1" w:afterAutospacing="1" w:line="360" w:lineRule="atLeast"/>
              <w:rPr>
                <w:vanish w:val="0"/>
              </w:rPr>
            </w:pPr>
            <w:r>
              <w:t xml:space="preserve">型号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Autospacing="1" w:afterAutospacing="1" w:line="360" w:lineRule="atLeast"/>
              <w:rPr>
                <w:vanish w:val="0"/>
              </w:rPr>
            </w:pPr>
            <w:r>
              <w:t xml:space="preserve">容量 立方/小时</w:t>
            </w:r>
          </w:p>
        </w:tc>
      </w:tr>
      <w:tr>
        <w:trPr/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Autospacing="1" w:afterAutospacing="1" w:line="360" w:lineRule="atLeast"/>
              <w:rPr>
                <w:vanish w:val="0"/>
              </w:rPr>
            </w:pPr>
            <w:r>
              <w:t xml:space="preserve">XTFD-100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Autospacing="1" w:afterAutospacing="1" w:line="360" w:lineRule="atLeast"/>
              <w:rPr>
                <w:vanish w:val="0"/>
              </w:rPr>
            </w:pPr>
            <w:r>
              <w:t xml:space="preserve">90 立方/小时</w:t>
            </w:r>
          </w:p>
        </w:tc>
      </w:tr>
    </w:tbl>
    <w:p>
      <w:pPr>
        <w:sectPr>
          <w:headerReference w:type="default" r:id="rId2"/>
          <w:footerReference w:type="default" r:id="rId3"/>
          <w:pgSz w:w="11907" w:h="16839"/>
          <w:pgMar w:top="1440" w:right="1440" w:bottom="1440" w:left="1440" w:header="720" w:footer="720" w:gutter="0"/>
        </w:sectPr>
      </w:pPr>
    </w:p>
    <w:sectPr>
      <w:pgSz w:w="11907" w:h="16839" w:orient="portrait"/>
      <w:pgMar w:top="1440" w:right="1440" w:bottom="1440" w:left="1440" w:header="720" w:footer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xmlns:w15="http://schemas.microsoft.com/office/word/2012/wordml" mc:Ignorable="w14 w15">
  <w:font w:name="Times New Roman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center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© 2016-2024 xitegas.com Inc. All rights reserved Suzhou XITE Gas</w:t>
    </w:r>
  </w:p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right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苏州希特 (www.xitegas.com)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xmlns:w15="http://schemas.microsoft.com/office/word/2012/wordml" mc:Ignorable="w14 w15">
  <w:view w:val="web"/>
  <w:zoom w:percent="100"/>
  <w:bordersDoNotSurroundFooter w:val="0"/>
  <w:bordersDoNotSurroundHeader w:val="0"/>
  <w:doNotTrackMoves/>
  <w:defaultTabStop w:val="720"/>
  <w:characterSpacingControl w:val="doNotCompress"/>
  <w:compat>
    <w:doNotExpandShiftReturn/>
    <w:doNotSnapToGridInCell/>
    <w:doNotWrapTextWithPunct/>
    <w:doNotUseEastAsianBreakRules/>
    <w:growAutofit/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/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 w:eastAsia="uk-UA" w:bidi="ar-SA"/>
    </w:rPr>
  </w:style>
  <w:style w:type="paragraph" w:styleId="Heading1">
    <w:name w:val="Heading 1"/>
    <w:basedOn w:val="Normal"/>
    <w:qFormat/>
    <w:pPr>
      <w:keepNext/>
      <w:shd w:val="clear" w:color="auto" w:fill="auto"/>
      <w:spacing w:before="0" w:after="240"/>
      <w:outlineLvl w:val="0"/>
    </w:pPr>
    <w:rPr>
      <w:rFonts w:ascii="Arial" w:hAnsi="Arial" w:cs="Arial"/>
      <w:b/>
      <w:bCs/>
      <w:i w:val="0"/>
      <w:kern w:val="32"/>
      <w:sz w:val="48"/>
      <w:szCs w:val="32"/>
    </w:rPr>
  </w:style>
  <w:style w:type="paragraph" w:styleId="Normal(Web)">
    <w:name w:val="Normal (Web)"/>
    <w:basedOn w:val="Normal"/>
    <w:qFormat/>
    <w:rPr>
      <w:sz w:val="24"/>
    </w:rPr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val="single" sz="4" space="0" 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eader" Target="header1.xml" /><Relationship Id="rId3" Type="http://schemas.openxmlformats.org/officeDocument/2006/relationships/footer" Target="footer1.xml" /><Relationship Id="rId4" Type="http://schemas.openxmlformats.org/officeDocument/2006/relationships/styles" Target="styles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fontTable" Target="fontTable.xml" /><Relationship Id="rId8" Type="http://schemas.openxmlformats.org/officeDocument/2006/relationships/settings" Target="settings.xml" 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Spire.Doc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2024-04-26T14:58:29Z</dcterms:created>
  <dcterms:modified xsi:type="dcterms:W3CDTF">2024-04-26T14:58:29Z</dcterms:modified>
</cp:coreProperties>
</file>