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w15="http://schemas.microsoft.com/office/word/2012/wordml" mc:Ignorable="w14 w15 wp14">
  <!-- Generated by Spire.Doc -->
  <w:body>
    <w:p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240"/>
        <w:rPr>
          <w:vanish w:val="0"/>
        </w:rPr>
      </w:pP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240"/>
        <w:jc w:val="center"/>
        <w:rPr>
          <w:vanish w:val="0"/>
        </w:rPr>
      </w:pPr>
      <w:r>
        <w:rPr>
          <w:b/>
          <w:i w:val="0"/>
          <w:sz w:val="48"/>
        </w:rPr>
        <w:t xml:space="preserve">高纯度及超高纯度PSA制氮机的应用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480" w:lineRule="atLeast"/>
        <w:ind w:firstLine="480"/>
        <w:jc w:val="center"/>
      </w:pP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480" w:lineRule="atLeast"/>
        <w:ind w:firstLine="480"/>
        <w:jc w:val="center"/>
        <w:rPr>
          <w:vanish w:val="0"/>
        </w:rPr>
      </w:pPr>
      <w:r>
        <w:pict>
          <v:shape id="_x0000_i0024" type="#_x0000_t75" style="height:5in;width:300pt" o:bordertopcolor="this" o:borderleftcolor="this" o:borderbottomcolor="this" o:borderrightcolor="this">
            <v:imagedata r:id="rId1" o:title=""/>
          </v:shape>
        </w:pic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化学品运输船、气体运输船和冷藏船需要清洁、干燥的氮气来进行惰性化、净化和货物填充。船载制氮机是提供这种服务的最有效方式。主要有两种类型的制氮机。一种是使用中空纤维膜技术，另一种是基于变压吸收（PSA）工艺。惰性气体发生器也可以生产氮气。分子筛去除惰性气体中存在的二氧化碳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- 膜技术 - 我们呼吸的空气含有大约78%的氮气，21%的氧气和1%的其他气体，如氩气和水蒸气。膜系统利用这种无限供应的原材料来生产特定纯度的氮气。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选择性渗透是膜系统的一般原则。每种气体都有一个特有的渗透率，它是溶解和扩散通过膜的能力的一个函数。快速 "气体，O2，H2O，CO2比 "慢速 "气体更快地渗透过膜壁，从而将原始混合物分离成两股气流。分离过程的驱动力是分压差，它在压缩的进气侧和膜的低压侧之间产生。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膜分离器由圆柱形外壳中的一束中空纤维组成，排列方式很像管壳式热交换器。压缩空气被送入分离器的入口端，并在中空纤维内流向另一端。在这一过程中，空气分子开始根据其渗透性渗透到纤维壁中。氧气、二氧化碳和水蒸气的渗透速度比氮气快，其结果是在出口端形成超干的氮气流。二次富氧流被排放到大气中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- PSA型制氮机 - 一个典型的基于PSA的制氮厂。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  <w:sectPr>
          <w:headerReference w:type="default" r:id="rId2"/>
          <w:footerReference w:type="default" r:id="rId3"/>
          <w:pgSz w:w="11907" w:h="16839"/>
          <w:pgMar w:top="1440" w:right="1440" w:bottom="1440" w:left="1440" w:header="720" w:footer="720" w:gutter="0"/>
        </w:sectPr>
      </w:pPr>
      <w:r>
        <w:t xml:space="preserve">- 变压吸附（PSA）工艺包括两个填充有碳分子筛的吸收塔。压缩的、净化的空气通过塔，氧气在碳分子筛上被吸收，同时富含氮气的气体离开塔。当吸收在一个塔中进行时，第二个塔通过返回到环境压力进行再生，富氧气体从系统中排出。</w:t>
      </w:r>
    </w:p>
    <w:sectPr>
      <w:pgSz w:w="11907" w:h="16839" w:orient="portrait"/>
      <w:pgMar w:top="1440" w:right="1440" w:bottom="1440" w:left="1440" w:header="720" w:footer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 xmlns:mc="http://schemas.openxmlformats.org/markup-compatibility/2006" xmlns:w14="http://schemas.microsoft.com/office/word/2010/wordml" xmlns:w15="http://schemas.microsoft.com/office/word/2012/wordml" mc:Ignorable="w14 w15">
  <w:font w:name="Times New Roman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jc w:val="center"/>
    </w:pPr>
    <w:r>
      <w:rPr>
        <w:rFonts w:ascii="微软雅黑" w:eastAsia="微软雅黑" w:hAnsi="微软雅黑" w:cs="微软雅黑"/>
        <w:b w:val="0"/>
        <w:color w:val="000000"/>
        <w:sz w:val="18"/>
      </w:rPr>
      <w:t xml:space="preserve">© 2016-2024 xitegas.com Inc. All rights reserved Suzhou XITE Gas</w:t>
    </w:r>
  </w:p>
</w:ftr>
</file>

<file path=word/header1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jc w:val="right"/>
    </w:pPr>
    <w:r>
      <w:rPr>
        <w:rFonts w:ascii="微软雅黑" w:eastAsia="微软雅黑" w:hAnsi="微软雅黑" w:cs="微软雅黑"/>
        <w:b w:val="0"/>
        <w:color w:val="000000"/>
        <w:sz w:val="18"/>
      </w:rPr>
      <w:t xml:space="preserve">苏州希特 (www.xitegas.com)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xmlns:w="http://schemas.openxmlformats.org/wordprocessingml/2006/main" xmlns:w15="http://schemas.microsoft.com/office/word/2012/wordml" mc:Ignorable="w14 w15">
  <w:view w:val="web"/>
  <w:zoom w:percent="100"/>
  <w:bordersDoNotSurroundFooter w:val="0"/>
  <w:bordersDoNotSurroundHeader w:val="0"/>
  <w:doNotTrackMoves/>
  <w:defaultTabStop w:val="720"/>
  <w:characterSpacingControl w:val="doNotCompress"/>
  <w:compat>
    <w:doNotExpandShiftReturn/>
    <w:doNotSnapToGridInCell/>
    <w:doNotWrapTextWithPunct/>
    <w:doNotUseEastAsianBreakRules/>
    <w:growAutofit/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/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  <w:lang w:val="en-US" w:eastAsia="uk-UA" w:bidi="ar-SA"/>
    </w:rPr>
  </w:style>
  <w:style w:type="paragraph" w:styleId="Heading1">
    <w:name w:val="Heading 1"/>
    <w:basedOn w:val="Normal"/>
    <w:qFormat/>
    <w:pPr>
      <w:keepNext/>
      <w:shd w:val="clear" w:color="auto" w:fill="auto"/>
      <w:spacing w:before="0" w:after="240"/>
      <w:outlineLvl w:val="0"/>
    </w:pPr>
    <w:rPr>
      <w:rFonts w:ascii="Arial" w:hAnsi="Arial" w:cs="Arial"/>
      <w:b/>
      <w:bCs/>
      <w:i w:val="0"/>
      <w:kern w:val="32"/>
      <w:sz w:val="48"/>
      <w:szCs w:val="32"/>
    </w:rPr>
  </w:style>
  <w:style w:type="paragraph" w:styleId="Normal(Web)">
    <w:name w:val="Normal (Web)"/>
    <w:basedOn w:val="Normal"/>
    <w:qFormat/>
    <w:rPr>
      <w:sz w:val="24"/>
    </w:rPr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val="single" sz="4" space="0" 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header" Target="header1.xml" /><Relationship Id="rId3" Type="http://schemas.openxmlformats.org/officeDocument/2006/relationships/footer" Target="footer1.xml" /><Relationship Id="rId4" Type="http://schemas.openxmlformats.org/officeDocument/2006/relationships/styles" Target="styles.xml" /><Relationship Id="rId5" Type="http://schemas.openxmlformats.org/officeDocument/2006/relationships/webSettings" Target="webSettings.xml" /><Relationship Id="rId6" Type="http://schemas.openxmlformats.org/officeDocument/2006/relationships/numbering" Target="numbering.xml" /><Relationship Id="rId7" Type="http://schemas.openxmlformats.org/officeDocument/2006/relationships/fontTable" Target="fontTable.xml" /><Relationship Id="rId8" Type="http://schemas.openxmlformats.org/officeDocument/2006/relationships/settings" Target="settings.xml" /></Relationships>
</file>

<file path=docProps/app.xml><?xml version="1.0" encoding="utf-8"?>
<Properties xmlns:vt="http://schemas.openxmlformats.org/officeDocument/2006/docPropsVTypes" xmlns="http://schemas.openxmlformats.org/officeDocument/2006/extended-properties">
  <Application>Spire.Doc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2024-05-19T05:40:59Z</dcterms:created>
  <dcterms:modified xsi:type="dcterms:W3CDTF">2024-05-19T05:40:59Z</dcterms:modified>
</cp:coreProperties>
</file>